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99B00" w14:textId="77777777" w:rsidR="00F808D4" w:rsidRDefault="000D12CA">
      <w:pPr>
        <w:pStyle w:val="Standard"/>
        <w:rPr>
          <w:rFonts w:hint="eastAsia"/>
          <w:b/>
          <w:bCs/>
        </w:rPr>
      </w:pPr>
      <w:r>
        <w:rPr>
          <w:b/>
          <w:bCs/>
        </w:rPr>
        <w:t>Relación entre crisis ecológica y empresas transnacionales</w:t>
      </w:r>
    </w:p>
    <w:p w14:paraId="5F5C381F" w14:textId="77777777" w:rsidR="00F808D4" w:rsidRDefault="00F808D4">
      <w:pPr>
        <w:pStyle w:val="Standard"/>
        <w:rPr>
          <w:rFonts w:hint="eastAsia"/>
        </w:rPr>
      </w:pPr>
    </w:p>
    <w:p w14:paraId="6FE1F764" w14:textId="77777777" w:rsidR="00F808D4" w:rsidRDefault="000D12CA">
      <w:pPr>
        <w:pStyle w:val="Standard"/>
        <w:rPr>
          <w:rFonts w:hint="eastAsia"/>
        </w:rPr>
      </w:pPr>
      <w:r>
        <w:t>1. La pregunta principal es cómo inciden las transnacionales en la crisis ecológica.</w:t>
      </w:r>
    </w:p>
    <w:p w14:paraId="4ADCBA61" w14:textId="77777777" w:rsidR="00F808D4" w:rsidRDefault="00F808D4">
      <w:pPr>
        <w:pStyle w:val="Standard"/>
        <w:rPr>
          <w:rFonts w:hint="eastAsia"/>
        </w:rPr>
      </w:pPr>
    </w:p>
    <w:p w14:paraId="10E6E93E" w14:textId="77777777" w:rsidR="00F808D4" w:rsidRDefault="000D12CA">
      <w:pPr>
        <w:pStyle w:val="Standard"/>
        <w:rPr>
          <w:rFonts w:hint="eastAsia"/>
        </w:rPr>
      </w:pPr>
      <w:r>
        <w:t>2. El primer paso es dibujar los contornos de la crisis ecológica:</w:t>
      </w:r>
    </w:p>
    <w:p w14:paraId="058EA660" w14:textId="77777777" w:rsidR="00F808D4" w:rsidRDefault="000D12CA">
      <w:pPr>
        <w:pStyle w:val="Standard"/>
        <w:numPr>
          <w:ilvl w:val="0"/>
          <w:numId w:val="1"/>
        </w:numPr>
        <w:rPr>
          <w:rFonts w:hint="eastAsia"/>
        </w:rPr>
      </w:pPr>
      <w:r>
        <w:t>Tres ejes conceptuales:</w:t>
      </w:r>
    </w:p>
    <w:p w14:paraId="4C9162DA" w14:textId="77777777" w:rsidR="00F808D4" w:rsidRDefault="000D12CA">
      <w:pPr>
        <w:pStyle w:val="Standard"/>
        <w:numPr>
          <w:ilvl w:val="1"/>
          <w:numId w:val="1"/>
        </w:numPr>
        <w:rPr>
          <w:rFonts w:hint="eastAsia"/>
        </w:rPr>
      </w:pPr>
      <w:r>
        <w:t xml:space="preserve">Comprender el proceso no desde las ideas de "cambio climático" o "crisis ambiental o ecológica", sino desde la idea de la </w:t>
      </w:r>
      <w:r>
        <w:rPr>
          <w:i/>
          <w:iCs/>
        </w:rPr>
        <w:t>destrucción del ambiente</w:t>
      </w:r>
      <w:r>
        <w:t>.</w:t>
      </w:r>
    </w:p>
    <w:p w14:paraId="008A24F5" w14:textId="77777777" w:rsidR="00F808D4" w:rsidRDefault="000D12CA">
      <w:pPr>
        <w:pStyle w:val="Standard"/>
        <w:numPr>
          <w:ilvl w:val="1"/>
          <w:numId w:val="1"/>
        </w:numPr>
        <w:rPr>
          <w:rFonts w:hint="eastAsia"/>
        </w:rPr>
      </w:pPr>
      <w:r>
        <w:t>Crítica del concepto de "naturaleza", suprimir la exterioridad – separación sociedad – naturaleza.</w:t>
      </w:r>
    </w:p>
    <w:p w14:paraId="4EB883B9" w14:textId="77777777" w:rsidR="00F808D4" w:rsidRDefault="000D12CA">
      <w:pPr>
        <w:pStyle w:val="Standard"/>
        <w:numPr>
          <w:ilvl w:val="1"/>
          <w:numId w:val="1"/>
        </w:numPr>
        <w:rPr>
          <w:rFonts w:hint="eastAsia"/>
        </w:rPr>
      </w:pPr>
      <w:r>
        <w:t>Establecer las relaciones entre la dimensión ambiental y el resto de la vida social.</w:t>
      </w:r>
    </w:p>
    <w:p w14:paraId="17A23D4E" w14:textId="77777777" w:rsidR="00F808D4" w:rsidRDefault="000D12CA">
      <w:pPr>
        <w:pStyle w:val="Standard"/>
        <w:numPr>
          <w:ilvl w:val="0"/>
          <w:numId w:val="1"/>
        </w:numPr>
        <w:rPr>
          <w:rFonts w:hint="eastAsia"/>
        </w:rPr>
      </w:pPr>
      <w:r>
        <w:t>El principal síntoma es el aumento de la temperatura global; sus causas centrales son: las emisiones de gases de efecto invernadero y la destrucción de la capa de ozono.</w:t>
      </w:r>
    </w:p>
    <w:p w14:paraId="4616AA42" w14:textId="77777777" w:rsidR="00F808D4" w:rsidRDefault="000D12CA">
      <w:pPr>
        <w:pStyle w:val="Standard"/>
        <w:numPr>
          <w:ilvl w:val="0"/>
          <w:numId w:val="1"/>
        </w:numPr>
        <w:rPr>
          <w:rFonts w:hint="eastAsia"/>
        </w:rPr>
      </w:pPr>
      <w:r>
        <w:t>Sus principales efectos son:</w:t>
      </w:r>
    </w:p>
    <w:p w14:paraId="6E8E8668" w14:textId="77777777" w:rsidR="00F808D4" w:rsidRDefault="000D12CA">
      <w:pPr>
        <w:pStyle w:val="Standard"/>
        <w:numPr>
          <w:ilvl w:val="1"/>
          <w:numId w:val="1"/>
        </w:numPr>
        <w:rPr>
          <w:rFonts w:hint="eastAsia"/>
        </w:rPr>
      </w:pPr>
      <w:r>
        <w:t>derretimiento del Océano Ártico, capas de la Antártida y Groenlandia, diversos glaciares en el mundo;</w:t>
      </w:r>
    </w:p>
    <w:p w14:paraId="6CC73B37" w14:textId="77777777" w:rsidR="00F808D4" w:rsidRDefault="000D12CA">
      <w:pPr>
        <w:pStyle w:val="Standard"/>
        <w:numPr>
          <w:ilvl w:val="1"/>
          <w:numId w:val="1"/>
        </w:numPr>
        <w:rPr>
          <w:rFonts w:hint="eastAsia"/>
        </w:rPr>
      </w:pPr>
      <w:r>
        <w:t>sequías;</w:t>
      </w:r>
    </w:p>
    <w:p w14:paraId="32379B80" w14:textId="77777777" w:rsidR="00F808D4" w:rsidRDefault="000D12CA">
      <w:pPr>
        <w:pStyle w:val="Standard"/>
        <w:numPr>
          <w:ilvl w:val="1"/>
          <w:numId w:val="1"/>
        </w:numPr>
        <w:rPr>
          <w:rFonts w:hint="eastAsia"/>
        </w:rPr>
      </w:pPr>
      <w:r>
        <w:t>acidificación de los océanos</w:t>
      </w:r>
    </w:p>
    <w:p w14:paraId="1A555458" w14:textId="77777777" w:rsidR="00F808D4" w:rsidRDefault="000D12CA">
      <w:pPr>
        <w:pStyle w:val="Standard"/>
        <w:numPr>
          <w:ilvl w:val="1"/>
          <w:numId w:val="1"/>
        </w:numPr>
        <w:rPr>
          <w:rFonts w:hint="eastAsia"/>
        </w:rPr>
      </w:pPr>
      <w:r>
        <w:t>contaminación del aire, agua y tierra</w:t>
      </w:r>
    </w:p>
    <w:p w14:paraId="56917B73" w14:textId="77777777" w:rsidR="00F808D4" w:rsidRDefault="000D12CA">
      <w:pPr>
        <w:pStyle w:val="Standard"/>
        <w:numPr>
          <w:ilvl w:val="1"/>
          <w:numId w:val="1"/>
        </w:numPr>
        <w:rPr>
          <w:rFonts w:hint="eastAsia"/>
        </w:rPr>
      </w:pPr>
      <w:r>
        <w:t>extinción de especies</w:t>
      </w:r>
    </w:p>
    <w:p w14:paraId="2639CF8F" w14:textId="77777777" w:rsidR="00F808D4" w:rsidRDefault="00F808D4">
      <w:pPr>
        <w:pStyle w:val="Standard"/>
        <w:rPr>
          <w:rFonts w:hint="eastAsia"/>
        </w:rPr>
      </w:pPr>
    </w:p>
    <w:p w14:paraId="12DC6031" w14:textId="77777777" w:rsidR="00F808D4" w:rsidRDefault="000D12CA">
      <w:pPr>
        <w:pStyle w:val="Standard"/>
        <w:rPr>
          <w:rFonts w:hint="eastAsia"/>
        </w:rPr>
      </w:pPr>
      <w:r>
        <w:t>3. Los límites del planeta aportan una primera forma de medir la destrucción del ambiente: poner en relación la producción capitalista con las capacidades del planeta.</w:t>
      </w:r>
    </w:p>
    <w:p w14:paraId="2B62F6F8" w14:textId="77777777" w:rsidR="00F808D4" w:rsidRDefault="00F808D4">
      <w:pPr>
        <w:pStyle w:val="Standard"/>
        <w:rPr>
          <w:rFonts w:hint="eastAsia"/>
        </w:rPr>
      </w:pPr>
    </w:p>
    <w:p w14:paraId="0EA9404B" w14:textId="77777777" w:rsidR="00F808D4" w:rsidRDefault="000D12CA">
      <w:pPr>
        <w:pStyle w:val="Standard"/>
        <w:rPr>
          <w:rFonts w:hint="eastAsia"/>
        </w:rPr>
      </w:pPr>
      <w:r>
        <w:t>4. La "solución" propuesta y aplicada por gobernantes de las metrópolis y por las grandes empresas es de orden tecnológico, de horizonte cortoplacista. Su aplicación puede producir efectos inmediatos (absorción de GEI, producción de oxígeno, reducción de desechos), pero se desconocen sus efectos a mediano y largo plazo (tecnologías frankenstein).</w:t>
      </w:r>
    </w:p>
    <w:p w14:paraId="0E143991" w14:textId="77777777" w:rsidR="00F808D4" w:rsidRDefault="00F808D4">
      <w:pPr>
        <w:pStyle w:val="Standard"/>
        <w:rPr>
          <w:rFonts w:hint="eastAsia"/>
        </w:rPr>
      </w:pPr>
    </w:p>
    <w:p w14:paraId="38F12B9F" w14:textId="77777777" w:rsidR="00F808D4" w:rsidRDefault="000D12CA">
      <w:pPr>
        <w:pStyle w:val="Standard"/>
        <w:rPr>
          <w:rFonts w:hint="eastAsia"/>
        </w:rPr>
      </w:pPr>
      <w:r>
        <w:t>Fuentes:</w:t>
      </w:r>
    </w:p>
    <w:p w14:paraId="1723323B" w14:textId="77777777" w:rsidR="00F808D4" w:rsidRDefault="00F808D4">
      <w:pPr>
        <w:pStyle w:val="Standard"/>
        <w:rPr>
          <w:rFonts w:hint="eastAsia"/>
        </w:rPr>
      </w:pPr>
    </w:p>
    <w:p w14:paraId="3C4AAF24" w14:textId="77777777" w:rsidR="00F808D4" w:rsidRDefault="000D12CA">
      <w:pPr>
        <w:pStyle w:val="Standard"/>
        <w:rPr>
          <w:rFonts w:hint="eastAsia"/>
        </w:rPr>
      </w:pPr>
      <w:r>
        <w:t>Panel Intergubernamental sobre Cambio Climático - Naciones Unidas</w:t>
      </w:r>
    </w:p>
    <w:p w14:paraId="182DCA47" w14:textId="77777777" w:rsidR="00F808D4" w:rsidRDefault="00F808D4">
      <w:pPr>
        <w:pStyle w:val="Standard"/>
        <w:rPr>
          <w:rFonts w:hint="eastAsia"/>
        </w:rPr>
      </w:pPr>
    </w:p>
    <w:p w14:paraId="2FB5C33C" w14:textId="77777777" w:rsidR="00F808D4" w:rsidRDefault="000D12CA">
      <w:pPr>
        <w:pStyle w:val="Standard"/>
        <w:rPr>
          <w:rFonts w:hint="eastAsia"/>
        </w:rPr>
      </w:pPr>
      <w:r>
        <w:t>NASA's Goddard Institute for Space Studies (GISS) – mide la temperatura global</w:t>
      </w:r>
    </w:p>
    <w:p w14:paraId="6B0FAC89" w14:textId="77777777" w:rsidR="00F808D4" w:rsidRDefault="000D12CA">
      <w:pPr>
        <w:pStyle w:val="Standard"/>
        <w:rPr>
          <w:rFonts w:hint="eastAsia"/>
        </w:rPr>
      </w:pPr>
      <w:r>
        <w:t xml:space="preserve">NASA's Goddard Institute for Space Studies (GISS). </w:t>
      </w:r>
      <w:hyperlink r:id="rId7" w:history="1">
        <w:r>
          <w:t>http://climate.nasa.gov/vital-signs/global-temperature/</w:t>
        </w:r>
      </w:hyperlink>
    </w:p>
    <w:p w14:paraId="535AF882" w14:textId="77777777" w:rsidR="00F808D4" w:rsidRDefault="00F808D4">
      <w:pPr>
        <w:pStyle w:val="Standard"/>
        <w:rPr>
          <w:rFonts w:hint="eastAsia"/>
        </w:rPr>
      </w:pPr>
    </w:p>
    <w:p w14:paraId="63FC6D10" w14:textId="77777777" w:rsidR="00F808D4" w:rsidRDefault="000D12CA">
      <w:pPr>
        <w:pStyle w:val="Standard"/>
        <w:rPr>
          <w:rFonts w:hint="eastAsia"/>
        </w:rPr>
      </w:pPr>
      <w:r>
        <w:t>National Ocean and Atmospheric Administration (NOAA) – mide emisiones de dióxido de carbono</w:t>
      </w:r>
    </w:p>
    <w:p w14:paraId="65F0F6D8" w14:textId="77777777" w:rsidR="00F808D4" w:rsidRDefault="000D12CA">
      <w:pPr>
        <w:pStyle w:val="Standard"/>
        <w:rPr>
          <w:rFonts w:hint="eastAsia"/>
        </w:rPr>
      </w:pPr>
      <w:r>
        <w:t>National Ocean and Atmospheric Administration (NOAA) http://climate.nasa.gov/vital-signs/carbon-dioxide/</w:t>
      </w:r>
    </w:p>
    <w:p w14:paraId="683ABC38" w14:textId="77777777" w:rsidR="00F808D4" w:rsidRDefault="00F808D4">
      <w:pPr>
        <w:pStyle w:val="Standard"/>
        <w:widowControl w:val="0"/>
        <w:pBdr>
          <w:bottom w:val="single" w:sz="2" w:space="2" w:color="000000"/>
        </w:pBdr>
        <w:rPr>
          <w:rFonts w:hint="eastAsia"/>
        </w:rPr>
      </w:pPr>
    </w:p>
    <w:p w14:paraId="3053A4EF" w14:textId="77777777" w:rsidR="00F808D4" w:rsidRDefault="00F808D4">
      <w:pPr>
        <w:pStyle w:val="Standard"/>
        <w:rPr>
          <w:rFonts w:hint="eastAsia"/>
        </w:rPr>
      </w:pPr>
    </w:p>
    <w:p w14:paraId="13EB3094" w14:textId="77777777" w:rsidR="00F808D4" w:rsidRDefault="000D12CA">
      <w:pPr>
        <w:pStyle w:val="Standard"/>
        <w:rPr>
          <w:rFonts w:hint="eastAsia"/>
        </w:rPr>
      </w:pPr>
      <w:r>
        <w:t>Bartra en Crisis civilizatoria (p. 27):</w:t>
      </w:r>
    </w:p>
    <w:p w14:paraId="40B369BE" w14:textId="77777777" w:rsidR="00F808D4" w:rsidRDefault="00F808D4">
      <w:pPr>
        <w:pStyle w:val="Standard"/>
        <w:rPr>
          <w:rFonts w:hint="eastAsia"/>
        </w:rPr>
      </w:pPr>
    </w:p>
    <w:p w14:paraId="3DEC7EE8" w14:textId="77777777" w:rsidR="00F808D4" w:rsidRDefault="000D12CA">
      <w:pPr>
        <w:pStyle w:val="Standard"/>
        <w:rPr>
          <w:rFonts w:hint="eastAsia"/>
        </w:rPr>
      </w:pPr>
      <w:r>
        <w:t xml:space="preserve">disponibilidad decreciente de agua dulce, merma o pérdida de cosechas, incremento de plagas y enfermedades, inundaciones,incendios, hambre, éxodo (200 millones de ecorrefugiados para los próximos diez, quince años, pronosticó el director general de la UNESCO) [Matsuura, 2008]… creciente deforestación, la erosión y desertificación que ocasionan la agricultura, la ganadería y la </w:t>
      </w:r>
      <w:r>
        <w:lastRenderedPageBreak/>
        <w:t>urbanización; la escasez y mala calidad del agua dulce producto de la sobreexplotación y contaminación de las fuentes; el deterioro de los mares, de la vida marina; la extinción acelerada de especies animales, vegetales y de microorganismos; el envenenamiento del aire, la tierra, los ríos y los lagos [PNUMA-OMM, 2007].</w:t>
      </w:r>
    </w:p>
    <w:p w14:paraId="34CD5ECD" w14:textId="77777777" w:rsidR="00F808D4" w:rsidRDefault="00F808D4">
      <w:pPr>
        <w:pStyle w:val="Standard"/>
        <w:rPr>
          <w:rFonts w:hint="eastAsia"/>
        </w:rPr>
      </w:pPr>
    </w:p>
    <w:p w14:paraId="45BAB41E" w14:textId="77777777" w:rsidR="00F808D4" w:rsidRDefault="000D12CA">
      <w:pPr>
        <w:pStyle w:val="Standard"/>
        <w:rPr>
          <w:rFonts w:hint="eastAsia"/>
        </w:rPr>
      </w:pPr>
      <w:r>
        <w:t>Matsuura, Koichiro [2008], “¿Puede salvarse la humanidad?”, La Jornada, México, 9 de febrero.</w:t>
      </w:r>
    </w:p>
    <w:p w14:paraId="269CADFA" w14:textId="77777777" w:rsidR="00F808D4" w:rsidRDefault="00F808D4">
      <w:pPr>
        <w:pStyle w:val="Standard"/>
        <w:rPr>
          <w:rFonts w:hint="eastAsia"/>
        </w:rPr>
      </w:pPr>
    </w:p>
    <w:p w14:paraId="63CB29CF" w14:textId="77777777" w:rsidR="00F808D4" w:rsidRDefault="000D12CA">
      <w:pPr>
        <w:pStyle w:val="Standard"/>
        <w:rPr>
          <w:rFonts w:hint="eastAsia"/>
        </w:rPr>
      </w:pPr>
      <w:r>
        <w:t>Programa de las Naciones Unidas para el Medio Ambiente y Organización Meteorológica Mundial (PNUMA-OMM) [2007], Informe del Grupo Intergubernamental sobre Cambio Climático, IPCC, Ginebra, 104 pp.</w:t>
      </w:r>
    </w:p>
    <w:p w14:paraId="040FC9D0" w14:textId="77777777" w:rsidR="00F808D4" w:rsidRDefault="00F808D4">
      <w:pPr>
        <w:pStyle w:val="Standard"/>
        <w:widowControl w:val="0"/>
        <w:pBdr>
          <w:bottom w:val="single" w:sz="2" w:space="2" w:color="000000"/>
        </w:pBdr>
        <w:rPr>
          <w:rFonts w:hint="eastAsia"/>
        </w:rPr>
      </w:pPr>
    </w:p>
    <w:p w14:paraId="6CBDDB58" w14:textId="77777777" w:rsidR="00F808D4" w:rsidRDefault="00F808D4">
      <w:pPr>
        <w:pStyle w:val="Standard"/>
        <w:rPr>
          <w:rFonts w:hint="eastAsia"/>
        </w:rPr>
      </w:pPr>
    </w:p>
    <w:p w14:paraId="4A94B44E" w14:textId="77777777" w:rsidR="00F808D4" w:rsidRDefault="000D12CA">
      <w:pPr>
        <w:pStyle w:val="Standard"/>
        <w:rPr>
          <w:rFonts w:hint="eastAsia"/>
        </w:rPr>
      </w:pPr>
      <w:r>
        <w:t>Ceceña - SUBVERTIR LA MODERNIDAD PARA VIVIR BIEN (O DE LAS POSIBLES SALIDAS DE LA CRISIS CIVILIZATORIA)</w:t>
      </w:r>
    </w:p>
    <w:p w14:paraId="45D5FF8F" w14:textId="77777777" w:rsidR="00F808D4" w:rsidRDefault="00F808D4">
      <w:pPr>
        <w:pStyle w:val="Standard"/>
        <w:rPr>
          <w:rFonts w:hint="eastAsia"/>
        </w:rPr>
      </w:pPr>
    </w:p>
    <w:p w14:paraId="3DB9E804" w14:textId="77777777" w:rsidR="00F808D4" w:rsidRDefault="000D12CA">
      <w:pPr>
        <w:pStyle w:val="Standard"/>
        <w:rPr>
          <w:rFonts w:hint="eastAsia"/>
        </w:rPr>
      </w:pPr>
      <w:r>
        <w:t>De acuerdo con el WWF (2010), la huella ecológica excedía la capacidad de recuperación de la Tierra en 50% ya en 2007 y las circunstancias sólo se han profundizado desde entonces. Nada ha detenido los avances del daño ecológico:</w:t>
      </w:r>
    </w:p>
    <w:p w14:paraId="2006BDD8" w14:textId="77777777" w:rsidR="00F808D4" w:rsidRDefault="000D12CA">
      <w:pPr>
        <w:pStyle w:val="Standard"/>
        <w:rPr>
          <w:rFonts w:hint="eastAsia"/>
        </w:rPr>
      </w:pPr>
      <w:r>
        <w:t>"En menos de un siglo el capitalismo fue capaz de revertir lo que el planeta había logrado crear sólo en millones de años. No cabe duda que esto indica el inmenso poder alcanzado por la ciencia y la tecnología pero, más que eso, la perversión original con la cual este sistema entiende y confronta a la naturaleza. Dado que los trópicos son los sitios de mayor concentración, diversidad y variabilidad genética, la translimitación ecológica les provocó una contracción de 60 % en menos de 40 años.”</w:t>
      </w:r>
    </w:p>
    <w:p w14:paraId="3DADB985" w14:textId="77777777" w:rsidR="00F808D4" w:rsidRDefault="000D12CA">
      <w:pPr>
        <w:pStyle w:val="Standard"/>
        <w:rPr>
          <w:rFonts w:hint="eastAsia"/>
        </w:rPr>
      </w:pPr>
      <w:r>
        <w:t>WWF [2010], Planeta Vivo. Informe 2010, Biodiversidad, biocapacidad y desarrollo. &lt;</w:t>
      </w:r>
      <w:hyperlink r:id="rId8" w:history="1">
        <w:r>
          <w:t>http://www.wwf.org.mx/wwfmex/</w:t>
        </w:r>
      </w:hyperlink>
      <w:r>
        <w:t xml:space="preserve"> planeta-vivo-2010&gt; (p. 109-110).</w:t>
      </w:r>
    </w:p>
    <w:p w14:paraId="4CB30A0B" w14:textId="77777777" w:rsidR="00F808D4" w:rsidRDefault="00F808D4">
      <w:pPr>
        <w:pStyle w:val="Standard"/>
        <w:widowControl w:val="0"/>
        <w:pBdr>
          <w:bottom w:val="single" w:sz="2" w:space="2" w:color="000000"/>
        </w:pBdr>
        <w:rPr>
          <w:rFonts w:hint="eastAsia"/>
        </w:rPr>
      </w:pPr>
    </w:p>
    <w:p w14:paraId="0B9522F6" w14:textId="77777777" w:rsidR="00F808D4" w:rsidRDefault="00F808D4">
      <w:pPr>
        <w:pStyle w:val="Standard"/>
        <w:rPr>
          <w:rFonts w:hint="eastAsia"/>
        </w:rPr>
      </w:pPr>
    </w:p>
    <w:p w14:paraId="736AFE79" w14:textId="77777777" w:rsidR="00F808D4" w:rsidRDefault="000D12CA">
      <w:pPr>
        <w:pStyle w:val="Standard"/>
        <w:rPr>
          <w:rFonts w:hint="eastAsia"/>
        </w:rPr>
      </w:pPr>
      <w:r>
        <w:t>Ceceña – La territorialidad de las corporaciones</w:t>
      </w:r>
    </w:p>
    <w:p w14:paraId="6AB15041" w14:textId="77777777" w:rsidR="00F808D4" w:rsidRDefault="00F808D4">
      <w:pPr>
        <w:pStyle w:val="Standard"/>
        <w:rPr>
          <w:rFonts w:hint="eastAsia"/>
        </w:rPr>
      </w:pPr>
    </w:p>
    <w:p w14:paraId="2F60C7D3" w14:textId="77777777" w:rsidR="00F808D4" w:rsidRDefault="000D12CA">
      <w:pPr>
        <w:pStyle w:val="Standard"/>
        <w:rPr>
          <w:rFonts w:hint="eastAsia"/>
          <w:i/>
          <w:iCs/>
        </w:rPr>
      </w:pPr>
      <w:r>
        <w:rPr>
          <w:i/>
          <w:iCs/>
        </w:rPr>
        <w:t>Los sujetos de la catástrofe ecológica</w:t>
      </w:r>
    </w:p>
    <w:p w14:paraId="2EDEA6F2" w14:textId="77777777" w:rsidR="00F808D4" w:rsidRDefault="00F808D4">
      <w:pPr>
        <w:pStyle w:val="Standard"/>
        <w:rPr>
          <w:rFonts w:hint="eastAsia"/>
          <w:i/>
          <w:iCs/>
        </w:rPr>
      </w:pPr>
    </w:p>
    <w:p w14:paraId="2EB75BB8" w14:textId="77777777" w:rsidR="00F808D4" w:rsidRDefault="000D12CA">
      <w:pPr>
        <w:pStyle w:val="Standard"/>
        <w:rPr>
          <w:rFonts w:hint="eastAsia"/>
        </w:rPr>
      </w:pPr>
      <w:r>
        <w:t>De acuerdo con un muy reciente estudio publicado en la revista Science (Pimm et al., 2014), el ritmo de extinción de especies se ha incrementado en el siglo xx casi tres veces y media en mamíferos, tres veces en aves y casi dos en anfibios, con respecto al periodo anterior al año 1900. Toda la historia de la pérdida de especies en el mundo hasta 1900 fue superada abundantemente en un solo siglo (p. 128).</w:t>
      </w:r>
    </w:p>
    <w:p w14:paraId="4B467876" w14:textId="77777777" w:rsidR="00F808D4" w:rsidRDefault="00F808D4">
      <w:pPr>
        <w:pStyle w:val="Standard"/>
        <w:rPr>
          <w:rFonts w:hint="eastAsia"/>
        </w:rPr>
      </w:pPr>
    </w:p>
    <w:p w14:paraId="69881FCE" w14:textId="77777777" w:rsidR="00F808D4" w:rsidRDefault="000D12CA">
      <w:pPr>
        <w:pStyle w:val="Standard"/>
        <w:rPr>
          <w:rFonts w:hint="eastAsia"/>
        </w:rPr>
      </w:pPr>
      <w:r>
        <w:t>Falta la cita de Pimm</w:t>
      </w:r>
    </w:p>
    <w:p w14:paraId="263912FB" w14:textId="77777777" w:rsidR="00F808D4" w:rsidRDefault="00F808D4">
      <w:pPr>
        <w:pStyle w:val="Standard"/>
        <w:pBdr>
          <w:bottom w:val="single" w:sz="6" w:space="1" w:color="auto"/>
        </w:pBdr>
        <w:rPr>
          <w:rFonts w:hint="eastAsia"/>
        </w:rPr>
      </w:pPr>
    </w:p>
    <w:p w14:paraId="0B0AB95A" w14:textId="77777777" w:rsidR="00AF70CE" w:rsidRDefault="00AF70CE">
      <w:pPr>
        <w:pStyle w:val="Standard"/>
      </w:pPr>
    </w:p>
    <w:p w14:paraId="7699E54C" w14:textId="6F437C76" w:rsidR="00F808D4" w:rsidRDefault="000D12CA">
      <w:pPr>
        <w:pStyle w:val="Standard"/>
        <w:rPr>
          <w:rFonts w:hint="eastAsia"/>
        </w:rPr>
      </w:pPr>
      <w:r>
        <w:t>Víctor Manuel Toledo (2014) denomina hoyos negros: En Sudamérica se ha formado el mayor hoyo negro de la historia natural del planeta: 40 millones de hectáreas donde cualquier rastro de la diversidad de la vida se ha abolido y sustituido por una sola especie: soya transgénica, vendida por las empresas biotecnológicas y puntualmente rociada de venenos químicos por aviones de todo tipo (p. 129).</w:t>
      </w:r>
    </w:p>
    <w:p w14:paraId="08FE84B5" w14:textId="77777777" w:rsidR="00F808D4" w:rsidRDefault="00F808D4">
      <w:pPr>
        <w:pStyle w:val="Standard"/>
        <w:rPr>
          <w:rFonts w:hint="eastAsia"/>
        </w:rPr>
      </w:pPr>
    </w:p>
    <w:p w14:paraId="2735BD0B" w14:textId="77777777" w:rsidR="00F808D4" w:rsidRDefault="000D12CA">
      <w:pPr>
        <w:pStyle w:val="Standard"/>
        <w:rPr>
          <w:rFonts w:hint="eastAsia"/>
        </w:rPr>
      </w:pPr>
      <w:r>
        <w:t>Toledo, Victor M. (2014), “¿Adónde va la reforma del campo?”, La Jornada, México, 10 de junio.</w:t>
      </w:r>
    </w:p>
    <w:p w14:paraId="53A205B1" w14:textId="77777777" w:rsidR="00F808D4" w:rsidRDefault="00F808D4">
      <w:pPr>
        <w:pStyle w:val="Standard"/>
        <w:pBdr>
          <w:bottom w:val="single" w:sz="6" w:space="1" w:color="auto"/>
        </w:pBdr>
      </w:pPr>
    </w:p>
    <w:p w14:paraId="6098266D" w14:textId="77777777" w:rsidR="00971656" w:rsidRDefault="00971656">
      <w:pPr>
        <w:pStyle w:val="Standard"/>
      </w:pPr>
    </w:p>
    <w:p w14:paraId="09C14812" w14:textId="77777777" w:rsidR="00F808D4" w:rsidRDefault="000D12CA">
      <w:pPr>
        <w:pStyle w:val="Standard"/>
        <w:rPr>
          <w:rFonts w:hint="eastAsia"/>
        </w:rPr>
      </w:pPr>
      <w:r>
        <w:t>Simultáneamente las especies van reduciendo sus espacios físicos, las selvas decrecen, los bosques se alinean y pierden terreno, los mares se calientan, los glaciares se derriten y un conjunto de cosas más que indican que desde hace alrededor de 4 o 5 decenios se rebasó el límite biológico de la reproducción y desde entonces inició el proceso de des-vivificación (Ceceña, 2014) (p. 129).</w:t>
      </w:r>
    </w:p>
    <w:p w14:paraId="56F69C2D" w14:textId="77777777" w:rsidR="00F808D4" w:rsidRDefault="00F808D4">
      <w:pPr>
        <w:pStyle w:val="Standard"/>
        <w:rPr>
          <w:rFonts w:hint="eastAsia"/>
        </w:rPr>
      </w:pPr>
    </w:p>
    <w:p w14:paraId="4DD248AF" w14:textId="77777777" w:rsidR="00F808D4" w:rsidRDefault="000D12CA">
      <w:pPr>
        <w:pStyle w:val="Standard"/>
        <w:rPr>
          <w:rFonts w:hint="eastAsia"/>
        </w:rPr>
      </w:pPr>
      <w:r>
        <w:t>Ceceña, Ana Esther (2014), “Ecology and the geography of capitalism” enWallerstein, Immanuel (comp.), The World is Out of Joint: World-Historical Interpretations of Continuing Polarizations, Estados Unidos, Paradigm.</w:t>
      </w:r>
    </w:p>
    <w:p w14:paraId="173B2F5A" w14:textId="77777777" w:rsidR="00F808D4" w:rsidRDefault="00F808D4">
      <w:pPr>
        <w:pStyle w:val="Standard"/>
        <w:widowControl w:val="0"/>
        <w:pBdr>
          <w:bottom w:val="single" w:sz="2" w:space="2" w:color="000000"/>
        </w:pBdr>
        <w:rPr>
          <w:rFonts w:hint="eastAsia"/>
        </w:rPr>
      </w:pPr>
    </w:p>
    <w:p w14:paraId="54945800" w14:textId="77777777" w:rsidR="00F808D4" w:rsidRDefault="00F808D4">
      <w:pPr>
        <w:pStyle w:val="Standard"/>
        <w:rPr>
          <w:rFonts w:hint="eastAsia"/>
        </w:rPr>
      </w:pPr>
    </w:p>
    <w:p w14:paraId="5A00DCB4" w14:textId="77777777" w:rsidR="00F808D4" w:rsidRDefault="000D12CA">
      <w:pPr>
        <w:pStyle w:val="Standard"/>
        <w:rPr>
          <w:rFonts w:hint="eastAsia"/>
        </w:rPr>
      </w:pPr>
      <w:r>
        <w:t>Ceceña - Chevron: la territorialidad capitalista en el límite</w:t>
      </w:r>
    </w:p>
    <w:p w14:paraId="6E1FC406" w14:textId="77777777" w:rsidR="00F808D4" w:rsidRDefault="00F808D4">
      <w:pPr>
        <w:pStyle w:val="Standard"/>
        <w:rPr>
          <w:rFonts w:hint="eastAsia"/>
        </w:rPr>
      </w:pPr>
    </w:p>
    <w:p w14:paraId="53B003D4" w14:textId="77777777" w:rsidR="00F808D4" w:rsidRDefault="000D12CA">
      <w:pPr>
        <w:pStyle w:val="Standard"/>
        <w:rPr>
          <w:rFonts w:hint="eastAsia"/>
        </w:rPr>
      </w:pPr>
      <w:r>
        <w:t>Los contaminantes generados por la industria y el modo de vida asociado a ella son múltiples y variados pero sin duda el más indicativo para medir la pérdida del buen aire es el dióxido de carbono. La contaminación total es mucho peor de la que estos indicadores permiten percibir. Las emisiones de dióxido de carbono que mide el Banco Mundial (2016) son las que provienen de la quema de combustibles fósiles y de la fabricación del cemento. Incluyen el dióxido de carbono producido durante el consumo de combustibles sólidos, líquidos, gaseosos y de la quema de gas (p. 32).</w:t>
      </w:r>
    </w:p>
    <w:p w14:paraId="228FBA5A" w14:textId="77777777" w:rsidR="00F808D4" w:rsidRDefault="00F808D4">
      <w:pPr>
        <w:pStyle w:val="Standard"/>
        <w:rPr>
          <w:rFonts w:hint="eastAsia"/>
        </w:rPr>
      </w:pPr>
    </w:p>
    <w:p w14:paraId="7EECDC78" w14:textId="77777777" w:rsidR="00F808D4" w:rsidRDefault="000D12CA">
      <w:pPr>
        <w:pStyle w:val="Standard"/>
        <w:rPr>
          <w:rFonts w:hint="eastAsia"/>
        </w:rPr>
      </w:pPr>
      <w:r>
        <w:t>Banco Mundial 2016, Emisiones de CO2 (toneladas métricas per cápita) http://datos.bancomundial.org/indicador/EN.ATM.CO2E.PC Consultado el 10 de junio.</w:t>
      </w:r>
    </w:p>
    <w:p w14:paraId="5FD2D643" w14:textId="77777777" w:rsidR="00F808D4" w:rsidRDefault="00F808D4">
      <w:pPr>
        <w:pStyle w:val="Standard"/>
        <w:pBdr>
          <w:bottom w:val="single" w:sz="6" w:space="1" w:color="auto"/>
        </w:pBdr>
        <w:rPr>
          <w:rFonts w:hint="eastAsia"/>
        </w:rPr>
      </w:pPr>
    </w:p>
    <w:p w14:paraId="3C2E30A5" w14:textId="77777777" w:rsidR="00971656" w:rsidRDefault="00971656">
      <w:pPr>
        <w:pStyle w:val="Standard"/>
      </w:pPr>
    </w:p>
    <w:p w14:paraId="3672AD1F" w14:textId="3C1CE948" w:rsidR="00F808D4" w:rsidRDefault="000D12CA">
      <w:pPr>
        <w:pStyle w:val="Standard"/>
        <w:rPr>
          <w:rFonts w:hint="eastAsia"/>
        </w:rPr>
      </w:pPr>
      <w:r>
        <w:t>Las emisiones de dióxido de carbono no pueden atribuirse solamente al uso de automóviles sino a las condiciones materiales que los generaron. En un reciente estudio de los 90 mayores emisores de CO2 entre 1751 y 2010, se demuestra que son ellas quienes aportan el 63 % del total mundial. Son empresas o entidades estatales de los ramos energético y del cemento, entre las que Chevron y Exxon ocupan los primeros dos lugares, en ese orden, emitiendo el 3.52 y 3.22 % respectivamente (Heede, 2014: 237).</w:t>
      </w:r>
    </w:p>
    <w:p w14:paraId="68683D80" w14:textId="77777777" w:rsidR="00F808D4" w:rsidRDefault="00F808D4">
      <w:pPr>
        <w:pStyle w:val="Standard"/>
        <w:rPr>
          <w:rFonts w:hint="eastAsia"/>
        </w:rPr>
      </w:pPr>
    </w:p>
    <w:p w14:paraId="020C3D08" w14:textId="77777777" w:rsidR="00F808D4" w:rsidRDefault="000D12CA">
      <w:pPr>
        <w:pStyle w:val="Standard"/>
        <w:rPr>
          <w:rFonts w:hint="eastAsia"/>
        </w:rPr>
      </w:pPr>
      <w:r>
        <w:t>Heede, Richard 2014 “Tracing anthropogenic carbon dioxide and methane emissions to fossil fuel and cement producers, 1854–2010” Climatic change en http://link.springer.com/article/10.1007/s10584-013-0986-</w:t>
      </w:r>
    </w:p>
    <w:p w14:paraId="2A8E141B" w14:textId="77777777" w:rsidR="00F808D4" w:rsidRDefault="00F808D4">
      <w:pPr>
        <w:pStyle w:val="Standard"/>
        <w:widowControl w:val="0"/>
        <w:pBdr>
          <w:bottom w:val="single" w:sz="2" w:space="2" w:color="000000"/>
        </w:pBdr>
        <w:rPr>
          <w:rFonts w:hint="eastAsia"/>
        </w:rPr>
      </w:pPr>
    </w:p>
    <w:p w14:paraId="27A60C21" w14:textId="77777777" w:rsidR="00F808D4" w:rsidRDefault="00F808D4">
      <w:pPr>
        <w:pStyle w:val="Standard"/>
        <w:rPr>
          <w:rFonts w:hint="eastAsia"/>
        </w:rPr>
      </w:pPr>
    </w:p>
    <w:p w14:paraId="282C20F0" w14:textId="77777777" w:rsidR="00F808D4" w:rsidRDefault="000D12CA">
      <w:pPr>
        <w:pStyle w:val="Standard"/>
        <w:rPr>
          <w:rFonts w:hint="eastAsia"/>
        </w:rPr>
      </w:pPr>
      <w:r>
        <w:t>Discusión:</w:t>
      </w:r>
    </w:p>
    <w:p w14:paraId="3FF84D96" w14:textId="77777777" w:rsidR="00F808D4" w:rsidRDefault="00F808D4">
      <w:pPr>
        <w:pStyle w:val="Standard"/>
        <w:rPr>
          <w:rFonts w:hint="eastAsia"/>
        </w:rPr>
      </w:pPr>
    </w:p>
    <w:p w14:paraId="33C54863" w14:textId="77777777" w:rsidR="00F808D4" w:rsidRDefault="000D12CA">
      <w:pPr>
        <w:pStyle w:val="Standard"/>
        <w:rPr>
          <w:rFonts w:hint="eastAsia"/>
        </w:rPr>
      </w:pPr>
      <w:r>
        <w:rPr>
          <w:b/>
          <w:bCs/>
        </w:rPr>
        <w:t>Maritza</w:t>
      </w:r>
      <w:r>
        <w:t>: crítica de los enfoques y metodologías del estudio del cambio climático: introducir las diferencias de actividades y grupos sociales: no todos contribuyen en la misma medida. Crítica del "cambio antropogénico" y "antropoceno". Son temas importantes en tanto determinan las estrategias y políticas frente a la destrucción del clima.</w:t>
      </w:r>
    </w:p>
    <w:p w14:paraId="3276D016" w14:textId="77777777" w:rsidR="00F808D4" w:rsidRDefault="00F808D4">
      <w:pPr>
        <w:pStyle w:val="Standard"/>
        <w:rPr>
          <w:rFonts w:hint="eastAsia"/>
        </w:rPr>
      </w:pPr>
    </w:p>
    <w:p w14:paraId="1319B8D5" w14:textId="77777777" w:rsidR="00F808D4" w:rsidRDefault="000D12CA">
      <w:pPr>
        <w:pStyle w:val="Standard"/>
        <w:rPr>
          <w:rFonts w:hint="eastAsia"/>
        </w:rPr>
      </w:pPr>
      <w:r>
        <w:rPr>
          <w:b/>
          <w:bCs/>
        </w:rPr>
        <w:t>Julieta</w:t>
      </w:r>
      <w:r>
        <w:t>. Situarnos históricamente: modo de producción capitalista toma la naturaleza como un dato, un "recurso explotable". Las ETN son las que presionan en diversas intensidades a la naturaleza a través de la explotación de los recursos naturales. Agregar la "presión sobre los recursos productivos". Pensar en los diferentes modos de relación entre sociedad y naturaleza.</w:t>
      </w:r>
    </w:p>
    <w:p w14:paraId="5CD478E0" w14:textId="77777777" w:rsidR="00F808D4" w:rsidRDefault="00F808D4">
      <w:pPr>
        <w:pStyle w:val="Standard"/>
        <w:rPr>
          <w:rFonts w:hint="eastAsia"/>
        </w:rPr>
      </w:pPr>
    </w:p>
    <w:p w14:paraId="5E2E1DBD" w14:textId="77777777" w:rsidR="00F808D4" w:rsidRDefault="000D12CA">
      <w:pPr>
        <w:pStyle w:val="Standard"/>
        <w:rPr>
          <w:rFonts w:hint="eastAsia"/>
        </w:rPr>
      </w:pPr>
      <w:r>
        <w:rPr>
          <w:b/>
          <w:bCs/>
        </w:rPr>
        <w:t>Polette</w:t>
      </w:r>
      <w:r>
        <w:t>. Destacar las características del capitalismo que impulsan la destrucción del clima: las ciencias sociales pueden hacer conciencia sobre este tema esencial; incidir en la sociedad.</w:t>
      </w:r>
    </w:p>
    <w:p w14:paraId="2A37B8DF" w14:textId="77777777" w:rsidR="00F808D4" w:rsidRDefault="00F808D4">
      <w:pPr>
        <w:pStyle w:val="Standard"/>
        <w:rPr>
          <w:rFonts w:hint="eastAsia"/>
        </w:rPr>
      </w:pPr>
    </w:p>
    <w:p w14:paraId="36BC1B5A" w14:textId="77777777" w:rsidR="00F808D4" w:rsidRDefault="000D12CA">
      <w:pPr>
        <w:pStyle w:val="Standard"/>
        <w:rPr>
          <w:rFonts w:hint="eastAsia"/>
        </w:rPr>
      </w:pPr>
      <w:r>
        <w:rPr>
          <w:b/>
          <w:bCs/>
        </w:rPr>
        <w:t>Martín</w:t>
      </w:r>
      <w:r>
        <w:t>: retomar la idea de la fractura metabólica enunciada por Marx y desarrollada por la ecología política de veta marxista. Eventual relación entre cambio climático e intervenciones por parte de los sujetos más poderosos sobre regiones ricas en recursos naturales. Necesidad de elaborar propuestas alternativas, en vista de cambiar nuestras relaciones como sociedad y con la naturaleza.</w:t>
      </w:r>
    </w:p>
    <w:p w14:paraId="69722B74" w14:textId="77777777" w:rsidR="00F808D4" w:rsidRDefault="00F808D4">
      <w:pPr>
        <w:pStyle w:val="Standard"/>
        <w:rPr>
          <w:rFonts w:hint="eastAsia"/>
        </w:rPr>
      </w:pPr>
    </w:p>
    <w:p w14:paraId="5BF9E039" w14:textId="77777777" w:rsidR="00F808D4" w:rsidRDefault="000D12CA">
      <w:pPr>
        <w:pStyle w:val="Standard"/>
        <w:rPr>
          <w:rFonts w:hint="eastAsia"/>
        </w:rPr>
      </w:pPr>
      <w:r>
        <w:rPr>
          <w:b/>
          <w:bCs/>
        </w:rPr>
        <w:t>Estefany</w:t>
      </w:r>
      <w:r>
        <w:t>. Reconocer la participación de los individuos en la crisis ambiental: interiorización de la lógica mercantil y de acumulación de riqueza material</w:t>
      </w:r>
    </w:p>
    <w:p w14:paraId="1C1BD7CE" w14:textId="77777777" w:rsidR="00F808D4" w:rsidRDefault="00F808D4">
      <w:pPr>
        <w:pStyle w:val="Standard"/>
        <w:rPr>
          <w:rFonts w:hint="eastAsia"/>
        </w:rPr>
      </w:pPr>
    </w:p>
    <w:p w14:paraId="7332BF4B" w14:textId="77777777" w:rsidR="00F808D4" w:rsidRDefault="000D12CA">
      <w:pPr>
        <w:pStyle w:val="Standard"/>
        <w:rPr>
          <w:rFonts w:hint="eastAsia"/>
        </w:rPr>
      </w:pPr>
      <w:r>
        <w:rPr>
          <w:b/>
          <w:bCs/>
        </w:rPr>
        <w:t>Sandy</w:t>
      </w:r>
      <w:r>
        <w:t>. La discusión debe situarse en el capitalismo contemporáneo, pensar en las determinaciones históricas: estado, tecnología, acción de las corporaciones como parte de una lógica general, sistémica. Vetas "suicidas" actuales: fracking, transgénicos, minería a cielo abierto, acaparamiento de tierras. Relaciones: corporaciones – estado; corporaciones – mercados; corporaciones – tecnologías; corporaciones – militarización; corporaciones – resistencias sociales. Es preciso estudiar el capitalismo verde, en tanto "alternativa" desde el capitalismo.</w:t>
      </w:r>
    </w:p>
    <w:p w14:paraId="7CE188B1" w14:textId="77777777" w:rsidR="00F808D4" w:rsidRDefault="00F808D4">
      <w:pPr>
        <w:pStyle w:val="Standard"/>
        <w:rPr>
          <w:rFonts w:hint="eastAsia"/>
        </w:rPr>
      </w:pPr>
    </w:p>
    <w:p w14:paraId="7345F698" w14:textId="77777777" w:rsidR="00F808D4" w:rsidRDefault="000D12CA">
      <w:pPr>
        <w:pStyle w:val="Standard"/>
        <w:rPr>
          <w:rFonts w:hint="eastAsia"/>
        </w:rPr>
      </w:pPr>
      <w:r>
        <w:rPr>
          <w:b/>
          <w:bCs/>
        </w:rPr>
        <w:t>Rodrigo</w:t>
      </w:r>
      <w:r>
        <w:t>. Tener una perspectiva crítica sobre la información y enfoques que se usen. Las ETN siguen avanzando en el control de elementos esenciales para la vida, con fines productivos y especulativos. Permanencia del paradigma energético basado en combustibles fósiles y posibles espacios para nuevas producciones rentables a partir de energías renovables.</w:t>
      </w:r>
    </w:p>
    <w:p w14:paraId="5E120EA4" w14:textId="77777777" w:rsidR="00F808D4" w:rsidRDefault="00F808D4">
      <w:pPr>
        <w:pStyle w:val="Standard"/>
        <w:rPr>
          <w:rFonts w:hint="eastAsia"/>
        </w:rPr>
      </w:pPr>
    </w:p>
    <w:p w14:paraId="75C8994B" w14:textId="6BC2BC18" w:rsidR="00F808D4" w:rsidRDefault="000D12CA">
      <w:pPr>
        <w:pStyle w:val="Standard"/>
        <w:rPr>
          <w:rFonts w:hint="eastAsia"/>
        </w:rPr>
      </w:pPr>
      <w:r>
        <w:rPr>
          <w:b/>
          <w:bCs/>
        </w:rPr>
        <w:t>Ana Esther</w:t>
      </w:r>
      <w:r>
        <w:t>. Sobre los niveles de abstracción: diferencia entre empresa y corporación.</w:t>
      </w:r>
      <w:r w:rsidR="000D282F">
        <w:t xml:space="preserve"> </w:t>
      </w:r>
      <w:r>
        <w:t>El nivel particular puede ser l</w:t>
      </w:r>
      <w:r w:rsidR="0068746F">
        <w:t>a corporación</w:t>
      </w:r>
      <w:r w:rsidR="00864766">
        <w:t xml:space="preserve">. </w:t>
      </w:r>
      <w:r w:rsidR="002A513A">
        <w:t>Queremos hacer a</w:t>
      </w:r>
      <w:r w:rsidR="002A513A">
        <w:t>nálisis teórico de la realidad concreta.</w:t>
      </w:r>
      <w:r w:rsidR="002A513A">
        <w:t xml:space="preserve"> </w:t>
      </w:r>
      <w:r>
        <w:t>Protagonistas del proceso capitalista: a. lugar de síntesis del liderazgo: estados, organismos multilaterales – espacios institucionales; b. corporaciones; c. entes privados no regulados</w:t>
      </w:r>
      <w:r w:rsidR="00072206">
        <w:t xml:space="preserve"> - mercenarizados</w:t>
      </w:r>
      <w:r>
        <w:t xml:space="preserve"> (empresas de seguridad, de interim). Ellos empujan la conformación del capitalismo del siglo XX. </w:t>
      </w:r>
      <w:r w:rsidR="00395E56">
        <w:t xml:space="preserve">Un punto importante es conocer </w:t>
      </w:r>
      <w:r w:rsidR="00ED2500">
        <w:t>las principales interpretaciones sobre la crisis climática</w:t>
      </w:r>
      <w:r w:rsidR="00FA05B9">
        <w:t>, ellas proveen la información que necesitamos para caracterizar tal crisis</w:t>
      </w:r>
      <w:r w:rsidR="00ED2500">
        <w:t>.</w:t>
      </w:r>
      <w:r w:rsidR="00FA05B9">
        <w:t xml:space="preserve"> Nuestra tarea es cómo interpretamos dicha información desde las estructuras de poder y las lógicas capitalistas en curso. </w:t>
      </w:r>
    </w:p>
    <w:p w14:paraId="2BADCBC8" w14:textId="77777777" w:rsidR="00F808D4" w:rsidRDefault="00F808D4">
      <w:pPr>
        <w:pStyle w:val="Standard"/>
        <w:rPr>
          <w:rFonts w:hint="eastAsia"/>
        </w:rPr>
      </w:pPr>
    </w:p>
    <w:p w14:paraId="41772426" w14:textId="5BAF29F2" w:rsidR="00F808D4" w:rsidRPr="006521C6" w:rsidRDefault="00971656" w:rsidP="006521C6">
      <w:pPr>
        <w:pStyle w:val="Standard"/>
        <w:rPr>
          <w:rFonts w:hint="eastAsia"/>
          <w:b/>
        </w:rPr>
      </w:pPr>
      <w:bookmarkStart w:id="0" w:name="_GoBack"/>
      <w:r w:rsidRPr="006521C6">
        <w:rPr>
          <w:b/>
        </w:rPr>
        <w:t xml:space="preserve">En la grabación escucharán lo que planteamos </w:t>
      </w:r>
      <w:r w:rsidR="006521C6" w:rsidRPr="006521C6">
        <w:rPr>
          <w:b/>
        </w:rPr>
        <w:t>Ana Esther y yo en la ronda de comentarios.</w:t>
      </w:r>
    </w:p>
    <w:p w14:paraId="12B2A98A" w14:textId="77777777" w:rsidR="00F808D4" w:rsidRPr="006521C6" w:rsidRDefault="00F808D4" w:rsidP="006521C6">
      <w:pPr>
        <w:pStyle w:val="Standard"/>
        <w:rPr>
          <w:b/>
        </w:rPr>
      </w:pPr>
    </w:p>
    <w:p w14:paraId="5F627361" w14:textId="77777777" w:rsidR="006521C6" w:rsidRPr="006521C6" w:rsidRDefault="006521C6" w:rsidP="006521C6">
      <w:pPr>
        <w:pStyle w:val="Standard"/>
        <w:widowControl w:val="0"/>
        <w:rPr>
          <w:rFonts w:hint="eastAsia"/>
          <w:b/>
          <w:bCs/>
        </w:rPr>
      </w:pPr>
      <w:r w:rsidRPr="006521C6">
        <w:rPr>
          <w:b/>
          <w:bCs/>
        </w:rPr>
        <w:t>Pensar en hacer un número especial del Boletín dedicado a la relación corporaciones – destrucción del ambiente</w:t>
      </w:r>
    </w:p>
    <w:bookmarkEnd w:id="0"/>
    <w:p w14:paraId="1ED4A8F5" w14:textId="77777777" w:rsidR="006521C6" w:rsidRDefault="006521C6">
      <w:pPr>
        <w:pStyle w:val="Standard"/>
      </w:pPr>
    </w:p>
    <w:p w14:paraId="6B1EBD8A" w14:textId="77777777" w:rsidR="00F808D4" w:rsidRDefault="00F808D4">
      <w:pPr>
        <w:pStyle w:val="Standard"/>
        <w:rPr>
          <w:rFonts w:hint="eastAsia"/>
        </w:rPr>
      </w:pPr>
    </w:p>
    <w:sectPr w:rsidR="00F808D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8EE45" w14:textId="77777777" w:rsidR="00403049" w:rsidRDefault="00403049">
      <w:pPr>
        <w:rPr>
          <w:rFonts w:hint="eastAsia"/>
        </w:rPr>
      </w:pPr>
      <w:r>
        <w:separator/>
      </w:r>
    </w:p>
  </w:endnote>
  <w:endnote w:type="continuationSeparator" w:id="0">
    <w:p w14:paraId="144E9748" w14:textId="77777777" w:rsidR="00403049" w:rsidRDefault="004030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alibri"/>
    <w:charset w:val="02"/>
    <w:family w:val="auto"/>
    <w:pitch w:val="default"/>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iberation Sans">
    <w:charset w:val="00"/>
    <w:family w:val="swiss"/>
    <w:pitch w:val="variable"/>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184DD" w14:textId="77777777" w:rsidR="00403049" w:rsidRDefault="00403049">
      <w:pPr>
        <w:rPr>
          <w:rFonts w:hint="eastAsia"/>
        </w:rPr>
      </w:pPr>
      <w:r>
        <w:rPr>
          <w:color w:val="000000"/>
        </w:rPr>
        <w:separator/>
      </w:r>
    </w:p>
  </w:footnote>
  <w:footnote w:type="continuationSeparator" w:id="0">
    <w:p w14:paraId="40EFF297" w14:textId="77777777" w:rsidR="00403049" w:rsidRDefault="00403049">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392E"/>
    <w:multiLevelType w:val="multilevel"/>
    <w:tmpl w:val="AEDCD7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D4"/>
    <w:rsid w:val="00072206"/>
    <w:rsid w:val="000D12CA"/>
    <w:rsid w:val="000D282F"/>
    <w:rsid w:val="000F0423"/>
    <w:rsid w:val="002A513A"/>
    <w:rsid w:val="00395E56"/>
    <w:rsid w:val="00403049"/>
    <w:rsid w:val="004A7DDA"/>
    <w:rsid w:val="005E7438"/>
    <w:rsid w:val="006521C6"/>
    <w:rsid w:val="0068746F"/>
    <w:rsid w:val="00864766"/>
    <w:rsid w:val="00971656"/>
    <w:rsid w:val="00AF70CE"/>
    <w:rsid w:val="00BC421F"/>
    <w:rsid w:val="00ED2500"/>
    <w:rsid w:val="00F62CDB"/>
    <w:rsid w:val="00F808D4"/>
    <w:rsid w:val="00FA0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3C8957"/>
  <w15:docId w15:val="{327C58D8-F061-4874-B747-1BF646EE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es-MX" w:eastAsia="zh-CN" w:bidi="hi-IN"/>
      </w:rPr>
    </w:rPrDefault>
    <w:pPrDefault>
      <w:pPr>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Heading"/>
    <w:next w:val="Textbody"/>
    <w:pPr>
      <w:outlineLvl w:val="0"/>
    </w:pPr>
    <w:rPr>
      <w:rFonts w:ascii="Liberation Serif" w:hAnsi="Liberation Serif"/>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widowControl w:val="0"/>
      <w:spacing w:before="240" w:after="120"/>
    </w:pPr>
    <w:rPr>
      <w:rFonts w:ascii="Liberation Sans" w:hAnsi="Liberation Sans"/>
      <w:sz w:val="28"/>
      <w:szCs w:val="28"/>
    </w:rPr>
  </w:style>
  <w:style w:type="paragraph" w:customStyle="1" w:styleId="Textbody">
    <w:name w:val="Text body"/>
    <w:basedOn w:val="Standard"/>
    <w:pPr>
      <w:widowControl w:val="0"/>
      <w:spacing w:after="140" w:line="288" w:lineRule="auto"/>
    </w:pPr>
  </w:style>
  <w:style w:type="paragraph" w:styleId="Lista">
    <w:name w:val="List"/>
    <w:basedOn w:val="Textbody"/>
  </w:style>
  <w:style w:type="paragraph" w:styleId="Descripcin">
    <w:name w:val="caption"/>
    <w:basedOn w:val="Standard"/>
    <w:pPr>
      <w:widowControl w:val="0"/>
      <w:suppressLineNumbers/>
      <w:spacing w:before="120" w:after="120"/>
    </w:pPr>
    <w:rPr>
      <w:i/>
      <w:iCs/>
    </w:rPr>
  </w:style>
  <w:style w:type="paragraph" w:customStyle="1" w:styleId="Index">
    <w:name w:val="Index"/>
    <w:basedOn w:val="Standard"/>
    <w:pPr>
      <w:widowControl w:val="0"/>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limate.nasa.gov/vital-signs/global-temperature/" TargetMode="External"/><Relationship Id="rId8" Type="http://schemas.openxmlformats.org/officeDocument/2006/relationships/hyperlink" Target="http://www.wwf.org.mx/wwfme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1627</Words>
  <Characters>8950</Characters>
  <Application>Microsoft Macintosh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cp:lastModifiedBy>
  <cp:revision>4</cp:revision>
  <dcterms:created xsi:type="dcterms:W3CDTF">2017-08-04T20:08:00Z</dcterms:created>
  <dcterms:modified xsi:type="dcterms:W3CDTF">2017-08-05T14:52:00Z</dcterms:modified>
</cp:coreProperties>
</file>